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A0" w:rsidRDefault="00CA71A0" w:rsidP="00CA71A0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CA71A0" w:rsidRDefault="00CA71A0" w:rsidP="00CA71A0">
      <w:pPr>
        <w:rPr>
          <w:color w:val="000000"/>
        </w:rPr>
      </w:pPr>
    </w:p>
    <w:p w:rsidR="00CA71A0" w:rsidRDefault="00CA71A0" w:rsidP="00CA71A0">
      <w:pPr>
        <w:rPr>
          <w:color w:val="000000"/>
        </w:rPr>
      </w:pPr>
    </w:p>
    <w:p w:rsidR="00CA71A0" w:rsidRDefault="00CA71A0" w:rsidP="00CA71A0">
      <w:pPr>
        <w:tabs>
          <w:tab w:val="center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Kontrola finansowa</w:t>
      </w:r>
    </w:p>
    <w:p w:rsidR="00CA71A0" w:rsidRDefault="00CA71A0" w:rsidP="00CA71A0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CA71A0" w:rsidRDefault="00CA71A0" w:rsidP="00CA71A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II       Semestr:  3</w:t>
      </w:r>
    </w:p>
    <w:p w:rsidR="00CA71A0" w:rsidRDefault="00CA71A0" w:rsidP="00CA71A0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CA71A0" w:rsidRDefault="00CA71A0" w:rsidP="00CA71A0">
      <w:pPr>
        <w:spacing w:line="360" w:lineRule="auto"/>
        <w:rPr>
          <w:color w:val="000000"/>
        </w:rPr>
      </w:pPr>
      <w:r>
        <w:rPr>
          <w:color w:val="000000"/>
        </w:rPr>
        <w:t xml:space="preserve">    dr Marlena </w:t>
      </w:r>
      <w:proofErr w:type="spellStart"/>
      <w:r>
        <w:rPr>
          <w:color w:val="000000"/>
        </w:rPr>
        <w:t>Rogus</w:t>
      </w:r>
      <w:proofErr w:type="spellEnd"/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6"/>
        <w:gridCol w:w="1704"/>
        <w:gridCol w:w="1763"/>
        <w:gridCol w:w="1323"/>
        <w:gridCol w:w="1548"/>
      </w:tblGrid>
      <w:tr w:rsidR="00CA71A0" w:rsidTr="00504537">
        <w:tc>
          <w:tcPr>
            <w:tcW w:w="1177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176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782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06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216" w:type="dxa"/>
            <w:vAlign w:val="center"/>
          </w:tcPr>
          <w:p w:rsidR="00CA71A0" w:rsidRDefault="00CA71A0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573" w:type="dxa"/>
            <w:vAlign w:val="center"/>
          </w:tcPr>
          <w:p w:rsidR="00CA71A0" w:rsidRDefault="00CA71A0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CA71A0" w:rsidTr="00504537">
        <w:tc>
          <w:tcPr>
            <w:tcW w:w="1177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176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82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3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A71A0" w:rsidTr="00504537">
        <w:tc>
          <w:tcPr>
            <w:tcW w:w="1177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176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pisemne</w:t>
            </w:r>
          </w:p>
        </w:tc>
        <w:tc>
          <w:tcPr>
            <w:tcW w:w="1782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Wykonanie i zaliczenie projektu</w:t>
            </w:r>
          </w:p>
        </w:tc>
        <w:tc>
          <w:tcPr>
            <w:tcW w:w="1573" w:type="dxa"/>
            <w:vAlign w:val="center"/>
          </w:tcPr>
          <w:p w:rsidR="00CA71A0" w:rsidRDefault="00CA71A0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referaty</w:t>
            </w:r>
          </w:p>
        </w:tc>
      </w:tr>
    </w:tbl>
    <w:p w:rsidR="00CA71A0" w:rsidRDefault="00CA71A0" w:rsidP="00CA71A0">
      <w:pPr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 3</w:t>
      </w: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zaawansowany</w:t>
      </w:r>
    </w:p>
    <w:p w:rsidR="00CA71A0" w:rsidRDefault="00CA71A0" w:rsidP="00CA71A0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71A0" w:rsidRDefault="00CA71A0" w:rsidP="0050453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Znajomość podstawowych pojęć z rachunkowości i finansów.</w:t>
            </w:r>
          </w:p>
        </w:tc>
      </w:tr>
    </w:tbl>
    <w:p w:rsidR="00CA71A0" w:rsidRDefault="00CA71A0" w:rsidP="00CA71A0">
      <w:pPr>
        <w:spacing w:line="360" w:lineRule="auto"/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71A0" w:rsidRDefault="00CA71A0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Uzyskanie praktycznej wiedzy o formach sprawowania kontroli finansowej.</w:t>
            </w:r>
          </w:p>
        </w:tc>
      </w:tr>
    </w:tbl>
    <w:p w:rsidR="00CA71A0" w:rsidRDefault="00CA71A0" w:rsidP="00CA71A0">
      <w:pPr>
        <w:spacing w:line="360" w:lineRule="auto"/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>Pojęcie kontroli finansowo-księgowej (definicja i rodzaje kontroli, kontrola gospodarcza, rewizja gospodarcza, kontrola finansowa, kontrola wewnętrzna). Zasady postępowania kontrolnego i pokontrolnego.</w:t>
            </w: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Najważniejsze problemy kontroli w warunkach zmian zachodzących w gospodarce na tle doświadczeń zagranicznych. </w:t>
            </w: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Procedury w systemie kontroli finansowej sektora publicznego. </w:t>
            </w: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>Istota i podstawy prawne audytu wewnętrznego. Zakres przedmiotowy i podmiotowy audytu wewnętrznego.</w:t>
            </w: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Przygotowanie planu audytu. Przygotowanie i przeprowadzenie programu zadania </w:t>
            </w:r>
            <w:proofErr w:type="spellStart"/>
            <w:r>
              <w:rPr>
                <w:color w:val="000000"/>
              </w:rPr>
              <w:t>audytowego</w:t>
            </w:r>
            <w:proofErr w:type="spellEnd"/>
            <w:r>
              <w:rPr>
                <w:color w:val="000000"/>
              </w:rPr>
              <w:t>. Składanie sprawozdań. Czynności sprawdzające.</w:t>
            </w:r>
          </w:p>
          <w:p w:rsidR="00CA71A0" w:rsidRDefault="00CA71A0" w:rsidP="00504537">
            <w:pPr>
              <w:pStyle w:val="Tekstpodstawowy"/>
              <w:spacing w:line="240" w:lineRule="auto"/>
              <w:ind w:left="72"/>
              <w:rPr>
                <w:color w:val="000000"/>
              </w:rPr>
            </w:pPr>
          </w:p>
          <w:p w:rsidR="00CA71A0" w:rsidRDefault="00CA71A0" w:rsidP="00504537">
            <w:pPr>
              <w:pStyle w:val="Tekstpodstawowy"/>
              <w:spacing w:before="120" w:line="240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 xml:space="preserve">Zadania głównego księgowego w zakresie kontroli (regulacje prawne obowiązków głównego księgowego, odpowiedzialność głównego księgowego). </w:t>
            </w:r>
          </w:p>
          <w:p w:rsidR="00CA71A0" w:rsidRDefault="00CA71A0" w:rsidP="00504537">
            <w:pPr>
              <w:pStyle w:val="Tekstpodstawowy"/>
              <w:spacing w:before="120" w:line="240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>Kontrola środków pieniężnych  (formy rozliczeń pieniężnych, ograniczenie obrotu gotówkowego, rozliczenia bezgotówkowe, obowiązki kasjera, kontrola kasy i obrotów na rachunkach bankowych).</w:t>
            </w:r>
          </w:p>
          <w:p w:rsidR="00CA71A0" w:rsidRDefault="00CA71A0" w:rsidP="00504537">
            <w:pPr>
              <w:pStyle w:val="Tekstpodstawowy"/>
              <w:spacing w:before="120" w:line="240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>Kontrola rozrachunków i roszczeń (rodzaje rozrachunków i ich dokumentacja, kontrola rozrachunków z kontrahentami, rozrachunków publicznoprawnych, rozrachunków z pracownikami i pozostałych rozrachunków).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zapasów  (rodzaje zapasów, podstawy gospodarki magazynowej. odpowiedzialność materialna za stan zapasów, kontrola stanu zapasów, dokumentacja przychodu i rozchodu zapasów).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aktywów trwałych (dokumentacja i wycena środków trwałych, zużycie środków trwałych, ulepszenia i modernizacje środków trwałych, analityka środków trwałych, kontrola środków trwałych  oraz wartości niematerialnych i prawnych).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zatrudnienia i wynagrodzeń (nawiązywanie stosunku pracy, prawa i obowiązki pracownika i pracodawcy, systemy płac, listy płac, umowy zlecenia i umowy o dzieło, dokumentacja wynagrodzeń, składek ZUS i świadczeń z ubezpieczeń społecznych).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kosztów (przekroje informacji o kosztach, kontrola kosztów według rodzaju, kontrola kosztów według miejsc powstawania).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przychodów (dokumentacja przychodów, zakres kontroli przychodów ze sprzedaży, dokumentacja reklamacji, kontrola przychodów według asortymentów, klientów, rynków zbytu; windykacja należności z tytułu przychodów).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środków trwałych w budowie (kryteria kontroli inwestycji rzeczowych, kontrola  dokumentacji inwestycyjnej, umowy o budowę).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funduszy i kapitałów (rodzaje kapitałów i funduszy, podstawy prawne tworzenia kapitałów i funduszy, fundusze w przedsiębiorstwach państwowych, fundusze specjalne).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Inwentaryzacja jako element kontroli finansowo- księgowej (rodzaje i terminy inwentaryzacji, spis z natury, potwierdzenie sald, weryfikacja sald,  rozliczenie różnic inwentaryzacyjnych). </w:t>
            </w:r>
          </w:p>
          <w:p w:rsidR="00CA71A0" w:rsidRDefault="00CA71A0" w:rsidP="00504537">
            <w:pPr>
              <w:spacing w:before="120"/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systemów informatycznych  (wymagania ustawy o rachunkowości w zakresie  komputerowego przetwarzania danych, dokumentacja systemu komputerowego).</w:t>
            </w:r>
          </w:p>
        </w:tc>
      </w:tr>
    </w:tbl>
    <w:p w:rsidR="00CA71A0" w:rsidRDefault="00CA71A0" w:rsidP="00CA71A0">
      <w:pPr>
        <w:spacing w:line="360" w:lineRule="auto"/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A71A0" w:rsidRDefault="00CA71A0" w:rsidP="00504537">
            <w:pPr>
              <w:rPr>
                <w:color w:val="000000"/>
              </w:rPr>
            </w:pPr>
          </w:p>
          <w:p w:rsidR="00CA71A0" w:rsidRDefault="00CA71A0" w:rsidP="00504537">
            <w:pPr>
              <w:jc w:val="both"/>
              <w:rPr>
                <w:color w:val="000000"/>
              </w:rPr>
            </w:pPr>
          </w:p>
        </w:tc>
      </w:tr>
    </w:tbl>
    <w:p w:rsidR="00CA71A0" w:rsidRDefault="00CA71A0" w:rsidP="00CA71A0">
      <w:pPr>
        <w:spacing w:line="360" w:lineRule="auto"/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A71A0" w:rsidRDefault="00CA71A0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A71A0" w:rsidRDefault="00CA71A0" w:rsidP="00CA71A0">
      <w:pPr>
        <w:spacing w:line="360" w:lineRule="auto"/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71A0" w:rsidRDefault="00CA71A0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Przygotowanie planu audytu. Przygotowanie i przeprowadzenie programu zadania </w:t>
            </w:r>
            <w:proofErr w:type="spellStart"/>
            <w:r>
              <w:rPr>
                <w:color w:val="000000"/>
              </w:rPr>
              <w:t>audytowego</w:t>
            </w:r>
            <w:proofErr w:type="spellEnd"/>
            <w:r>
              <w:rPr>
                <w:color w:val="000000"/>
              </w:rPr>
              <w:t>. Składanie sprawozdań. Czynności sprawdzające.</w:t>
            </w:r>
          </w:p>
        </w:tc>
      </w:tr>
    </w:tbl>
    <w:p w:rsidR="00CA71A0" w:rsidRDefault="00CA71A0" w:rsidP="00CA71A0">
      <w:pPr>
        <w:spacing w:line="360" w:lineRule="auto"/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71A0" w:rsidRDefault="00CA71A0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Kontrola środków pieniężnych </w:t>
            </w:r>
          </w:p>
          <w:p w:rsidR="00CA71A0" w:rsidRDefault="00CA71A0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Kontrola rozrachunków i roszczeń </w:t>
            </w:r>
          </w:p>
          <w:p w:rsidR="00CA71A0" w:rsidRDefault="00CA71A0" w:rsidP="00504537">
            <w:pPr>
              <w:rPr>
                <w:color w:val="000000"/>
              </w:rPr>
            </w:pPr>
            <w:r>
              <w:rPr>
                <w:color w:val="000000"/>
              </w:rPr>
              <w:t>Kontrola majątku trwałego i inwestycji</w:t>
            </w:r>
          </w:p>
          <w:p w:rsidR="00CA71A0" w:rsidRDefault="00CA71A0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Kontrola rzeczowych środków obrotowych </w:t>
            </w:r>
          </w:p>
          <w:p w:rsidR="00CA71A0" w:rsidRDefault="00CA71A0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Kontrola kosztów i przychodów </w:t>
            </w:r>
          </w:p>
          <w:p w:rsidR="00CA71A0" w:rsidRDefault="00CA71A0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Kontrola kapitałów i funduszy </w:t>
            </w:r>
          </w:p>
          <w:p w:rsidR="00CA71A0" w:rsidRDefault="00CA71A0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Inwentaryzacja </w:t>
            </w:r>
          </w:p>
          <w:p w:rsidR="00CA71A0" w:rsidRDefault="00CA71A0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systemów informatycznych</w:t>
            </w:r>
          </w:p>
        </w:tc>
      </w:tr>
    </w:tbl>
    <w:p w:rsidR="00CA71A0" w:rsidRDefault="00CA71A0" w:rsidP="00CA71A0">
      <w:pPr>
        <w:spacing w:line="360" w:lineRule="auto"/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71A0" w:rsidRDefault="00CA71A0" w:rsidP="00CA71A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Kazimiera Winiarska, Wewnętrzna kontrola finansowo - księgowa w firmie, ODDK, Gdańsk 2006.</w:t>
            </w:r>
          </w:p>
          <w:p w:rsidR="00CA71A0" w:rsidRDefault="00CA71A0" w:rsidP="00CA71A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Stanisław Kałużny, Kontrola wewnętrzna: teoria i praktyka, PWE, Warszawa 2008.</w:t>
            </w:r>
          </w:p>
          <w:p w:rsidR="00CA71A0" w:rsidRDefault="00CA71A0" w:rsidP="00CA71A0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J. Uryga, I. Bienias, Organizacja systemu rachunkowości i kontrola wewnętrzna w podmiocie badanym, </w:t>
            </w:r>
            <w:proofErr w:type="spellStart"/>
            <w:r>
              <w:rPr>
                <w:color w:val="000000"/>
                <w:szCs w:val="22"/>
              </w:rPr>
              <w:t>SKwP</w:t>
            </w:r>
            <w:proofErr w:type="spellEnd"/>
            <w:r>
              <w:rPr>
                <w:color w:val="000000"/>
                <w:szCs w:val="22"/>
              </w:rPr>
              <w:t>, Warszawa 2005.</w:t>
            </w:r>
          </w:p>
        </w:tc>
      </w:tr>
    </w:tbl>
    <w:p w:rsidR="00CA71A0" w:rsidRDefault="00CA71A0" w:rsidP="00CA71A0">
      <w:pPr>
        <w:spacing w:line="360" w:lineRule="auto"/>
        <w:jc w:val="both"/>
        <w:rPr>
          <w:color w:val="000000"/>
        </w:rPr>
      </w:pPr>
    </w:p>
    <w:p w:rsidR="00CA71A0" w:rsidRDefault="00CA71A0" w:rsidP="00CA71A0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71A0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71A0" w:rsidRDefault="00CA71A0" w:rsidP="00CA71A0">
            <w:pPr>
              <w:numPr>
                <w:ilvl w:val="0"/>
                <w:numId w:val="2"/>
              </w:numPr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Kazimiera Winiarska, Audyt finansowy, </w:t>
            </w:r>
            <w:proofErr w:type="spellStart"/>
            <w:r>
              <w:rPr>
                <w:color w:val="000000"/>
              </w:rPr>
              <w:t>InfoAudit</w:t>
            </w:r>
            <w:proofErr w:type="spellEnd"/>
            <w:r>
              <w:rPr>
                <w:color w:val="000000"/>
              </w:rPr>
              <w:t xml:space="preserve">, Warszawa 2005. </w:t>
            </w:r>
          </w:p>
          <w:p w:rsidR="00CA71A0" w:rsidRDefault="00CA71A0" w:rsidP="00CA71A0">
            <w:pPr>
              <w:numPr>
                <w:ilvl w:val="0"/>
                <w:numId w:val="2"/>
              </w:numPr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Kontrola wewnętrzna. Pr. </w:t>
            </w:r>
            <w:proofErr w:type="spellStart"/>
            <w:r>
              <w:rPr>
                <w:color w:val="000000"/>
              </w:rPr>
              <w:t>zbior</w:t>
            </w:r>
            <w:proofErr w:type="spellEnd"/>
            <w:r>
              <w:rPr>
                <w:color w:val="000000"/>
              </w:rPr>
              <w:t xml:space="preserve">. Zespołu </w:t>
            </w:r>
            <w:proofErr w:type="spellStart"/>
            <w:r>
              <w:rPr>
                <w:color w:val="000000"/>
              </w:rPr>
              <w:t>PriceWarenhouseCoopers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FRRwP</w:t>
            </w:r>
            <w:proofErr w:type="spellEnd"/>
            <w:r>
              <w:rPr>
                <w:color w:val="000000"/>
              </w:rPr>
              <w:t>, Warszawa 1999.</w:t>
            </w:r>
          </w:p>
          <w:p w:rsidR="00CA71A0" w:rsidRDefault="00CA71A0" w:rsidP="00CA71A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Czesław Paczuła, Kontrola wewnętrzna w zarządzaniu jednostką gospodarczą. </w:t>
            </w:r>
            <w:proofErr w:type="spellStart"/>
            <w:r>
              <w:rPr>
                <w:color w:val="000000"/>
              </w:rPr>
              <w:t>Difin</w:t>
            </w:r>
            <w:proofErr w:type="spellEnd"/>
            <w:r>
              <w:rPr>
                <w:color w:val="000000"/>
              </w:rPr>
              <w:t>, Warszawa 1998.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7771"/>
    <w:multiLevelType w:val="hybridMultilevel"/>
    <w:tmpl w:val="E4CAB236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E0096"/>
    <w:multiLevelType w:val="hybridMultilevel"/>
    <w:tmpl w:val="90BAD8D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BAD07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83"/>
    <w:rsid w:val="004B6346"/>
    <w:rsid w:val="004D4CC7"/>
    <w:rsid w:val="00714F83"/>
    <w:rsid w:val="0075220A"/>
    <w:rsid w:val="00C207D4"/>
    <w:rsid w:val="00C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71A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71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71A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71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2011-10-10T17:00:00Z</dcterms:created>
  <dcterms:modified xsi:type="dcterms:W3CDTF">2011-10-10T17:01:00Z</dcterms:modified>
</cp:coreProperties>
</file>