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5" w:rsidRDefault="00996595" w:rsidP="00996595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996595" w:rsidRDefault="00996595" w:rsidP="00996595">
      <w:pPr>
        <w:rPr>
          <w:color w:val="000000"/>
        </w:rPr>
      </w:pPr>
    </w:p>
    <w:p w:rsidR="00996595" w:rsidRDefault="00996595" w:rsidP="00996595">
      <w:pPr>
        <w:rPr>
          <w:color w:val="000000"/>
        </w:rPr>
      </w:pPr>
    </w:p>
    <w:p w:rsidR="00996595" w:rsidRDefault="00996595" w:rsidP="00996595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sz w:val="22"/>
          <w:szCs w:val="22"/>
          <w:u w:val="single"/>
        </w:rPr>
        <w:t>Język angielski</w:t>
      </w:r>
    </w:p>
    <w:p w:rsidR="00996595" w:rsidRDefault="00996595" w:rsidP="00996595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996595" w:rsidRDefault="00996595" w:rsidP="00996595">
      <w:pPr>
        <w:spacing w:line="360" w:lineRule="auto"/>
        <w:rPr>
          <w:color w:val="000000"/>
        </w:rPr>
      </w:pPr>
      <w:r>
        <w:rPr>
          <w:color w:val="000000"/>
        </w:rPr>
        <w:t xml:space="preserve">3. Język wykładowy: </w:t>
      </w:r>
      <w:r>
        <w:rPr>
          <w:color w:val="000000"/>
          <w:sz w:val="22"/>
          <w:szCs w:val="22"/>
        </w:rPr>
        <w:t>angielski; pomocniczo język polski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     Semestr: 3</w:t>
      </w:r>
    </w:p>
    <w:p w:rsidR="00996595" w:rsidRDefault="00996595" w:rsidP="00996595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996595" w:rsidRDefault="00996595" w:rsidP="00996595">
      <w:pPr>
        <w:spacing w:line="360" w:lineRule="auto"/>
        <w:rPr>
          <w:color w:val="000000"/>
        </w:rPr>
      </w:pPr>
      <w:r>
        <w:rPr>
          <w:color w:val="000000"/>
        </w:rPr>
        <w:t xml:space="preserve">     mgr Beata </w:t>
      </w:r>
      <w:proofErr w:type="spellStart"/>
      <w:r>
        <w:rPr>
          <w:color w:val="000000"/>
        </w:rPr>
        <w:t>Łucjanek</w:t>
      </w:r>
      <w:proofErr w:type="spellEnd"/>
      <w:r>
        <w:rPr>
          <w:color w:val="000000"/>
        </w:rPr>
        <w:t>, mgr P. Twardowska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76"/>
        <w:gridCol w:w="1916"/>
        <w:gridCol w:w="1880"/>
        <w:gridCol w:w="1166"/>
        <w:gridCol w:w="1616"/>
      </w:tblGrid>
      <w:tr w:rsidR="00996595" w:rsidTr="00504537">
        <w:tc>
          <w:tcPr>
            <w:tcW w:w="11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996595" w:rsidRDefault="00996595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996595" w:rsidRDefault="00996595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996595" w:rsidTr="00504537">
        <w:tc>
          <w:tcPr>
            <w:tcW w:w="11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</w:tr>
      <w:tr w:rsidR="00996595" w:rsidTr="00504537">
        <w:tc>
          <w:tcPr>
            <w:tcW w:w="11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</w:tc>
        <w:tc>
          <w:tcPr>
            <w:tcW w:w="116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996595" w:rsidRDefault="00996595" w:rsidP="00504537">
            <w:pPr>
              <w:jc w:val="center"/>
              <w:rPr>
                <w:color w:val="000000"/>
              </w:rPr>
            </w:pPr>
          </w:p>
        </w:tc>
      </w:tr>
    </w:tbl>
    <w:p w:rsidR="00996595" w:rsidRDefault="00996595" w:rsidP="00996595">
      <w:pPr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1</w:t>
      </w:r>
    </w:p>
    <w:p w:rsidR="00996595" w:rsidRDefault="00996595" w:rsidP="00996595">
      <w:pPr>
        <w:rPr>
          <w:color w:val="000000"/>
        </w:rPr>
      </w:pPr>
      <w:r>
        <w:rPr>
          <w:color w:val="000000"/>
        </w:rPr>
        <w:t>11. Poziom (podstawowy/zaawansowany): A2</w:t>
      </w:r>
    </w:p>
    <w:p w:rsidR="00996595" w:rsidRDefault="00996595" w:rsidP="00996595">
      <w:pPr>
        <w:rPr>
          <w:color w:val="000000"/>
        </w:rPr>
      </w:pPr>
    </w:p>
    <w:p w:rsidR="00996595" w:rsidRDefault="00996595" w:rsidP="0099659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A1 - </w:t>
      </w:r>
      <w:proofErr w:type="spellStart"/>
      <w:r>
        <w:rPr>
          <w:color w:val="000000"/>
          <w:sz w:val="22"/>
          <w:szCs w:val="22"/>
        </w:rPr>
        <w:t>beginner</w:t>
      </w:r>
      <w:proofErr w:type="spellEnd"/>
      <w:r>
        <w:rPr>
          <w:color w:val="000000"/>
          <w:sz w:val="22"/>
          <w:szCs w:val="22"/>
        </w:rPr>
        <w:t xml:space="preserve"> (początkujący)</w:t>
      </w:r>
      <w:r>
        <w:rPr>
          <w:b/>
          <w:color w:val="000000"/>
          <w:sz w:val="22"/>
          <w:szCs w:val="22"/>
        </w:rPr>
        <w:t xml:space="preserve"> </w:t>
      </w:r>
    </w:p>
    <w:p w:rsidR="00996595" w:rsidRDefault="00996595" w:rsidP="0099659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A2 – </w:t>
      </w:r>
      <w:proofErr w:type="spellStart"/>
      <w:r>
        <w:rPr>
          <w:color w:val="000000"/>
          <w:sz w:val="22"/>
          <w:szCs w:val="22"/>
        </w:rPr>
        <w:t>elementary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(podstawowy)</w:t>
      </w:r>
    </w:p>
    <w:p w:rsidR="00996595" w:rsidRDefault="00996595" w:rsidP="0099659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B1 - </w:t>
      </w:r>
      <w:proofErr w:type="spellStart"/>
      <w:r>
        <w:rPr>
          <w:color w:val="000000"/>
          <w:sz w:val="22"/>
          <w:szCs w:val="22"/>
        </w:rPr>
        <w:t>pre-intermediate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(średnio-zaawansowany niski)</w:t>
      </w:r>
      <w:r>
        <w:rPr>
          <w:b/>
          <w:color w:val="000000"/>
          <w:sz w:val="22"/>
          <w:szCs w:val="22"/>
        </w:rPr>
        <w:t xml:space="preserve"> </w:t>
      </w:r>
    </w:p>
    <w:p w:rsidR="00996595" w:rsidRDefault="00996595" w:rsidP="0099659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B2 – </w:t>
      </w:r>
      <w:proofErr w:type="spellStart"/>
      <w:r>
        <w:rPr>
          <w:color w:val="000000"/>
          <w:sz w:val="22"/>
          <w:szCs w:val="22"/>
        </w:rPr>
        <w:t>intermediate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(średnio-zaawansowany)</w:t>
      </w:r>
    </w:p>
    <w:p w:rsidR="00996595" w:rsidRDefault="00996595" w:rsidP="00996595">
      <w:pPr>
        <w:rPr>
          <w:b/>
          <w:color w:val="000000"/>
          <w:sz w:val="22"/>
          <w:szCs w:val="22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12. 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A1 - opanowanie struktur leksykalno-gramatycznych w stopniu umożliwiającym kontynuację kursu;</w:t>
            </w: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A2, B1 - znajomość języka angielskiego na poziomie początkującym w zakresie leksyki, gramatyki i struktur komunikacyjnych;</w:t>
            </w:r>
          </w:p>
          <w:p w:rsidR="00996595" w:rsidRDefault="0099659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B2 - znajomość języka angielskiego na poziomie średnio - zaawansowanym niskim w zakresie leksyki, gramatyki i struktur komunikacyjnych.</w:t>
            </w: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Opanowanie przez studentów języka angielskiego w stopniu umożliwiającym podstawową komunikację w różnych sytuacjach życia codziennego oraz zapoznanie studentów z elementami zagadnień cywilizacyjno-kulturowych krajów anglojęzycznych. Ponadto studenci szkolą umiejętności słuchania, mówienia, czytania, pisania oraz stosowania gramatycznych aspektów języka na poziomie początkującym. Wprowadzenie słownictwa specjalistycznego zgodnego z kierunkiem studiów.</w:t>
            </w: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Opis treści kształcenia w ramach poszczególnych form zajęć:</w:t>
      </w: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96595" w:rsidRDefault="009965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96595" w:rsidRDefault="00996595" w:rsidP="00504537">
            <w:pPr>
              <w:pStyle w:val="Tekstpodstawowy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A1 - relacje w rodzinie, czynności wolnego czasu, codzienne zajęcia, godziny, opisywanie zwierząt, opisywanie pogody i klimatu, ubiorów; zaimki osobowe, dzierżawcze, czas teraźniejszy prosty -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Simple, dopełniacz </w:t>
            </w:r>
            <w:proofErr w:type="spellStart"/>
            <w:r>
              <w:rPr>
                <w:color w:val="000000"/>
              </w:rPr>
              <w:t>saxoński</w:t>
            </w:r>
            <w:proofErr w:type="spellEnd"/>
            <w:r>
              <w:rPr>
                <w:color w:val="000000"/>
              </w:rPr>
              <w:t xml:space="preserve">, przysłówki częstotliwości i czasu, nieregularna liczba mnoga rzeczowników, czas teraźniejszy ciągły -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  <w:r>
              <w:rPr>
                <w:color w:val="000000"/>
              </w:rPr>
              <w:t xml:space="preserve">, porównanie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Simple i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Continouous</w:t>
            </w:r>
            <w:proofErr w:type="spellEnd"/>
            <w:r>
              <w:rPr>
                <w:color w:val="000000"/>
              </w:rPr>
              <w:t>;</w:t>
            </w: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A2 - zawody, plany na przyszłość, wakacje, jedzenie, picie, restauracja, zdrowie, choroby, wypadki, doświadczenia życiowe, odczucia, udzielanie porad, prośby, propozycje, akceptacja, odmowa, prośba o udzielenie porad, zwrot – „to be </w:t>
            </w:r>
            <w:proofErr w:type="spellStart"/>
            <w:r>
              <w:rPr>
                <w:color w:val="000000"/>
                <w:sz w:val="22"/>
                <w:szCs w:val="22"/>
              </w:rPr>
              <w:t>going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to”, czas – </w:t>
            </w:r>
            <w:proofErr w:type="spellStart"/>
            <w:r>
              <w:rPr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Simple, czas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dla przyszłości, 1 tryb warunkowy, wyrażenia dotyczące rzeczowników policzalnych i niepoliczalnych, czasy –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 i </w:t>
            </w:r>
            <w:proofErr w:type="spellStart"/>
            <w:r>
              <w:rPr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B1 - udzielanie porad, rekomendacja, składanie propozycji, ofert, zapraszanie, aspekty </w:t>
            </w:r>
            <w:proofErr w:type="spellStart"/>
            <w:r>
              <w:rPr>
                <w:color w:val="000000"/>
                <w:sz w:val="22"/>
                <w:szCs w:val="22"/>
              </w:rPr>
              <w:t>kulturowe-Vikingowie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Celtowie, życie w przyszłości, wyrażanie opinii, wyrażanie krytyki, starożytne budynki; czasy przeszłe, </w:t>
            </w:r>
            <w:proofErr w:type="spellStart"/>
            <w:r>
              <w:rPr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Simple, ’to be </w:t>
            </w:r>
            <w:proofErr w:type="spellStart"/>
            <w:r>
              <w:rPr>
                <w:color w:val="000000"/>
                <w:sz w:val="22"/>
                <w:szCs w:val="22"/>
              </w:rPr>
              <w:t>going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to’,1 tryb warunkowy, mowa zależna, czasy </w:t>
            </w:r>
            <w:proofErr w:type="spellStart"/>
            <w:r>
              <w:rPr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Perfect, strona bierna;</w:t>
            </w:r>
          </w:p>
          <w:p w:rsidR="00996595" w:rsidRDefault="00996595" w:rsidP="0050453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96595" w:rsidRDefault="0099659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B2 - nieszczęścia, wypadki, relacje w gazetach, przyczyny wypadków i ich zapobieganie, festiwale, uroczystości, wrażenia z nimi związane, przesądy, rodzaje jedzenia, opakowania, czasowniki związane z gotowaniem, sprzęt kuchenny, zamawianie w restauracji; tryby warunkowe - 1, 2, 3, mieszane, ’</w:t>
            </w:r>
            <w:proofErr w:type="spellStart"/>
            <w:r>
              <w:rPr>
                <w:color w:val="000000"/>
                <w:sz w:val="22"/>
                <w:szCs w:val="22"/>
              </w:rPr>
              <w:t>wishes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’, strona bierna, </w:t>
            </w:r>
            <w:proofErr w:type="spellStart"/>
            <w:r>
              <w:rPr>
                <w:color w:val="000000"/>
                <w:sz w:val="22"/>
                <w:szCs w:val="22"/>
              </w:rPr>
              <w:t>causative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‘</w:t>
            </w:r>
            <w:proofErr w:type="spellStart"/>
            <w:r>
              <w:rPr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sth.done</w:t>
            </w:r>
            <w:proofErr w:type="spellEnd"/>
            <w:r>
              <w:rPr>
                <w:color w:val="000000"/>
                <w:sz w:val="22"/>
                <w:szCs w:val="22"/>
              </w:rPr>
              <w:t>’, przedimki, wyrażanie preferencji, niepoliczalne i policzalne rzeczowniki i zwroty korespondujące z nimi, ’</w:t>
            </w:r>
            <w:proofErr w:type="spellStart"/>
            <w:r>
              <w:rPr>
                <w:color w:val="000000"/>
                <w:sz w:val="22"/>
                <w:szCs w:val="22"/>
              </w:rPr>
              <w:t>Question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tags</w:t>
            </w:r>
            <w:proofErr w:type="spellEnd"/>
            <w:r>
              <w:rPr>
                <w:color w:val="000000"/>
                <w:sz w:val="22"/>
                <w:szCs w:val="22"/>
              </w:rPr>
              <w:t>’.</w:t>
            </w: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  <w:lang w:val="en-US"/>
        </w:rPr>
      </w:pPr>
    </w:p>
    <w:p w:rsidR="00996595" w:rsidRDefault="00996595" w:rsidP="00996595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15.Literatura </w:t>
      </w:r>
      <w:proofErr w:type="spellStart"/>
      <w:r>
        <w:rPr>
          <w:color w:val="000000"/>
          <w:lang w:val="en-US"/>
        </w:rPr>
        <w:t>podstawowa</w:t>
      </w:r>
      <w:proofErr w:type="spellEnd"/>
      <w:r>
        <w:rPr>
          <w:color w:val="000000"/>
          <w:lang w:val="en-US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A1</w:t>
            </w:r>
          </w:p>
          <w:p w:rsidR="00996595" w:rsidRDefault="00996595" w:rsidP="00996595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1.-podręcznik. Newbury: Express Publishing, 1998.</w:t>
            </w:r>
          </w:p>
          <w:p w:rsidR="00996595" w:rsidRDefault="00996595" w:rsidP="00996595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1.-ćwiczenia. Newbury: Express Publishing, 1998.</w:t>
            </w: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A2</w:t>
            </w:r>
          </w:p>
          <w:p w:rsidR="00996595" w:rsidRDefault="00996595" w:rsidP="00996595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2.-podręcznik. Newbury: Express Publishing, 1998.</w:t>
            </w:r>
          </w:p>
          <w:p w:rsidR="00996595" w:rsidRDefault="00996595" w:rsidP="00996595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2. 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B1</w:t>
            </w:r>
          </w:p>
          <w:p w:rsidR="00996595" w:rsidRDefault="00996595" w:rsidP="00996595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996595" w:rsidRDefault="00996595" w:rsidP="00996595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3 Plus..-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96595" w:rsidRDefault="00996595" w:rsidP="0050453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B2</w:t>
            </w:r>
          </w:p>
          <w:p w:rsidR="00996595" w:rsidRDefault="00996595" w:rsidP="00996595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4.-podręcznik. Newbury: Express Publishing, 1998.</w:t>
            </w:r>
          </w:p>
          <w:p w:rsidR="00996595" w:rsidRDefault="00996595" w:rsidP="00996595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4.workbook.-ćwiczenia. Newbury: Express Publishing, 1998.</w:t>
            </w:r>
          </w:p>
          <w:p w:rsidR="00996595" w:rsidRDefault="00996595" w:rsidP="00996595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  <w:p w:rsidR="00996595" w:rsidRDefault="00996595" w:rsidP="00996595">
            <w:pPr>
              <w:numPr>
                <w:ilvl w:val="0"/>
                <w:numId w:val="5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 workbook-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</w:tc>
      </w:tr>
    </w:tbl>
    <w:p w:rsidR="00996595" w:rsidRDefault="00996595" w:rsidP="00996595">
      <w:pPr>
        <w:spacing w:line="360" w:lineRule="auto"/>
        <w:jc w:val="both"/>
        <w:rPr>
          <w:color w:val="000000"/>
          <w:lang w:val="en-US"/>
        </w:rPr>
      </w:pPr>
    </w:p>
    <w:p w:rsidR="00996595" w:rsidRDefault="00996595" w:rsidP="00996595">
      <w:pPr>
        <w:spacing w:line="360" w:lineRule="auto"/>
        <w:jc w:val="both"/>
        <w:rPr>
          <w:color w:val="000000"/>
        </w:rPr>
      </w:pPr>
      <w:r>
        <w:rPr>
          <w:color w:val="000000"/>
          <w:lang w:val="en-US"/>
        </w:rPr>
        <w:t>16.Literatu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6595" w:rsidRPr="0099659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Cotton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Falrey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D.,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Keny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S., Market Leader. </w:t>
            </w:r>
            <w:smartTag w:uri="urn:schemas-microsoft-com:office:smarttags" w:element="place">
              <w:r>
                <w:rPr>
                  <w:color w:val="000000"/>
                  <w:sz w:val="22"/>
                  <w:szCs w:val="22"/>
                  <w:lang w:val="en-US"/>
                </w:rPr>
                <w:t>Harlow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>: Longman, 2000.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Flinders S., Test Your Business English. </w:t>
            </w:r>
            <w:proofErr w:type="spellStart"/>
            <w:r>
              <w:rPr>
                <w:color w:val="000000"/>
                <w:sz w:val="22"/>
                <w:szCs w:val="22"/>
              </w:rPr>
              <w:t>Harlow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>
              <w:rPr>
                <w:color w:val="000000"/>
                <w:sz w:val="22"/>
                <w:szCs w:val="22"/>
              </w:rPr>
              <w:t>Penguin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Books</w:t>
            </w:r>
            <w:proofErr w:type="spellEnd"/>
            <w:r>
              <w:rPr>
                <w:color w:val="000000"/>
                <w:sz w:val="22"/>
                <w:szCs w:val="22"/>
              </w:rPr>
              <w:t>, 2000.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Bankowość i Finanse. Warszawa: Wilga, 2000.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</w:t>
            </w:r>
            <w:proofErr w:type="spellStart"/>
            <w:r>
              <w:rPr>
                <w:color w:val="000000"/>
                <w:sz w:val="22"/>
                <w:szCs w:val="22"/>
              </w:rPr>
              <w:t>Riley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D., Śpiewak G., Biznes. Warszawa: Wilga, 2001.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Greasby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L., Śpiewak G., Terminologia Marketing.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Warszawa: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Wilga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2000.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Hollett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V., Quick Work. A Short Course in Business English. </w:t>
            </w:r>
            <w:smartTag w:uri="urn:schemas-microsoft-com:office:smarttags" w:element="City">
              <w:r>
                <w:rPr>
                  <w:color w:val="000000"/>
                  <w:sz w:val="22"/>
                  <w:szCs w:val="22"/>
                  <w:lang w:val="en-US"/>
                </w:rPr>
                <w:t>Oxford</w:t>
              </w:r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Oxford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2000.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Misztal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M., Tests in English Thematic Vocabulary. </w:t>
            </w:r>
            <w:r>
              <w:rPr>
                <w:color w:val="000000"/>
                <w:sz w:val="22"/>
                <w:szCs w:val="22"/>
              </w:rPr>
              <w:t>Warszawa: Wydawnictwa Szkolne i Pedagogiczne, 1996.</w:t>
            </w:r>
          </w:p>
          <w:p w:rsid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Murphy R. Essential Grammar in Use.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2"/>
                    <w:szCs w:val="22"/>
                    <w:lang w:val="en-US"/>
                  </w:rPr>
                  <w:t>Cambridge</w:t>
                </w:r>
              </w:smartTag>
              <w:r>
                <w:rPr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sz w:val="22"/>
                <w:szCs w:val="22"/>
                <w:lang w:val="en-US"/>
              </w:rPr>
              <w:t xml:space="preserve"> Press, 2002.</w:t>
            </w:r>
          </w:p>
          <w:p w:rsidR="00996595" w:rsidRP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996595">
              <w:rPr>
                <w:color w:val="000000"/>
                <w:sz w:val="22"/>
                <w:szCs w:val="22"/>
              </w:rPr>
              <w:t>Olejnik D., Repetytorium Leksykalne. Poznań: LektorKlett, 2005.</w:t>
            </w:r>
          </w:p>
          <w:p w:rsidR="00996595" w:rsidRPr="00996595" w:rsidRDefault="00996595" w:rsidP="00996595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996595">
              <w:rPr>
                <w:color w:val="000000"/>
                <w:sz w:val="22"/>
                <w:szCs w:val="22"/>
              </w:rPr>
              <w:t>Oxford Wordpower. Słownik Angielsko-Polski z indeksem polsko-angielskim; Oxford University Press, 1997.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3C1"/>
    <w:multiLevelType w:val="hybridMultilevel"/>
    <w:tmpl w:val="A566E08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E59FA"/>
    <w:multiLevelType w:val="hybridMultilevel"/>
    <w:tmpl w:val="3A28685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217BC"/>
    <w:multiLevelType w:val="hybridMultilevel"/>
    <w:tmpl w:val="63E4AE7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42457"/>
    <w:multiLevelType w:val="hybridMultilevel"/>
    <w:tmpl w:val="A8927162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0688D"/>
    <w:multiLevelType w:val="hybridMultilevel"/>
    <w:tmpl w:val="8DD23E9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A47AE"/>
    <w:multiLevelType w:val="hybridMultilevel"/>
    <w:tmpl w:val="20A4983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2"/>
    <w:rsid w:val="004B6346"/>
    <w:rsid w:val="004D4CC7"/>
    <w:rsid w:val="0075220A"/>
    <w:rsid w:val="00996595"/>
    <w:rsid w:val="00C207D4"/>
    <w:rsid w:val="00D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659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65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659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65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2011-10-10T16:52:00Z</dcterms:created>
  <dcterms:modified xsi:type="dcterms:W3CDTF">2011-10-10T16:52:00Z</dcterms:modified>
</cp:coreProperties>
</file>