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5" w:rsidRDefault="00CC6195" w:rsidP="00CC6195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CC6195" w:rsidRDefault="00CC6195" w:rsidP="00CC6195">
      <w:pPr>
        <w:rPr>
          <w:color w:val="000000"/>
        </w:rPr>
      </w:pPr>
    </w:p>
    <w:p w:rsidR="00CC6195" w:rsidRDefault="00CC6195" w:rsidP="00CC6195">
      <w:pPr>
        <w:rPr>
          <w:color w:val="000000"/>
        </w:rPr>
      </w:pPr>
    </w:p>
    <w:p w:rsidR="00CC6195" w:rsidRDefault="00CC6195" w:rsidP="00CC6195">
      <w:pPr>
        <w:spacing w:line="360" w:lineRule="auto"/>
        <w:rPr>
          <w:b/>
          <w:color w:val="000000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Rachunkowość</w:t>
      </w:r>
    </w:p>
    <w:p w:rsidR="00CC6195" w:rsidRDefault="00CC6195" w:rsidP="00CC6195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CC6195" w:rsidRDefault="00CC6195" w:rsidP="00CC6195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      Semestr: 2</w:t>
      </w:r>
    </w:p>
    <w:p w:rsidR="00CC6195" w:rsidRDefault="00CC6195" w:rsidP="00CC6195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dr Marlena </w:t>
      </w:r>
      <w:proofErr w:type="spellStart"/>
      <w:r>
        <w:rPr>
          <w:color w:val="000000"/>
        </w:rPr>
        <w:t>Rogus</w:t>
      </w:r>
      <w:proofErr w:type="spellEnd"/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CC6195" w:rsidTr="00504537"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CC6195" w:rsidTr="00504537"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</w:p>
        </w:tc>
      </w:tr>
      <w:tr w:rsidR="00CC6195" w:rsidTr="00504537"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 pisemny</w:t>
            </w:r>
          </w:p>
        </w:tc>
        <w:tc>
          <w:tcPr>
            <w:tcW w:w="1535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CC6195" w:rsidRDefault="00CC61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C6195" w:rsidRDefault="00CC6195" w:rsidP="00504537">
            <w:pPr>
              <w:jc w:val="center"/>
              <w:rPr>
                <w:color w:val="000000"/>
              </w:rPr>
            </w:pPr>
          </w:p>
        </w:tc>
      </w:tr>
    </w:tbl>
    <w:p w:rsidR="00CC6195" w:rsidRDefault="00CC6195" w:rsidP="00CC6195">
      <w:pPr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10.Liczba punktów ECTS:  8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11.Poziom (podstawowy/zaawansowany): podstawowy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12.Wymagania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C6195" w:rsidRDefault="00CC6195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Mikroekonomia. Podstawy prawa.</w:t>
            </w: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C6195" w:rsidRDefault="00CC619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Poznanie przez studentów rachunkowości jako międzynarodowego języka biznesu; opanowanie nowoczesnego prawa bilansowego; nabycie wiedzy w zakresie wyceny bilansowej i systemów ewidencyjnych zmierzających do odzwierciedlenia sytuacji majątkowo – kapitałowej i finansowej jednostek gospodarczych w bilansie księgowym, rachunku zysków i strat oraz rachunku przepływów pieniężnych.</w:t>
            </w: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Wstęp do rachunkowości</w:t>
            </w:r>
            <w:r>
              <w:rPr>
                <w:color w:val="000000"/>
              </w:rPr>
              <w:t>. Istota, przedmiot i zadania rachunkowości. Użytkownicy, podmioty, normy i zasady rachunkowości. Podstawowe sprawozdania finansowe.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Bilans księgowy</w:t>
            </w:r>
            <w:r>
              <w:rPr>
                <w:color w:val="000000"/>
              </w:rPr>
              <w:t>. Środki gospodarcze i źródła pochodzenia majątku przedsiębiorstwa. Aktywa trwałe i obrotowe. Kapitały własne i obce. Typy operacji bilansowych.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Konta księgowe</w:t>
            </w:r>
            <w:r>
              <w:rPr>
                <w:color w:val="000000"/>
              </w:rPr>
              <w:t>. Księgi rachunkowe. Zasady funkcjonowania kont bilansowych i wynikowych. Zasada podwójnego księgowania. Podzielność kont. Plan kont. Ewidencja operacji bilansowych na kontach księgowych.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Rachunek zysków i strat</w:t>
            </w:r>
            <w:r>
              <w:rPr>
                <w:color w:val="000000"/>
              </w:rPr>
              <w:t>. Porównawczy i kalkulacyjny rachunek zysków i strat. Ustalanie wyniku brutto ze sprzedaży, wyniku ze sprzedaży, wyniku z działalności operacyjnej, wyniku z działalności gospodarczej, wyniku brutto, wyniku netto.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Współmierność kosztów i przychodów</w:t>
            </w:r>
            <w:r>
              <w:rPr>
                <w:color w:val="000000"/>
              </w:rPr>
              <w:t>. Klasyfikacja oraz ewidencja kosztów i przychodów. Działanie konta „Rozliczenie kosztów” w wariantach ewidencyjnych rachunku zysków i strat.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Aktywa finansowe i własne papiery wartościowe</w:t>
            </w:r>
            <w:r>
              <w:rPr>
                <w:color w:val="000000"/>
              </w:rPr>
              <w:t>. Podstawowe pojęcia związane z aktywami finansowymi. Wycena aktywów finansowych. Obrót gotówkowy i bezgotówkowy. Własne i obce czeki, weksle, akcje, obligacje.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Rachunek przepływów pieniężnych</w:t>
            </w:r>
            <w:r>
              <w:rPr>
                <w:color w:val="000000"/>
              </w:rPr>
              <w:t>. Wpływy i wydatki z działalności operacyjnej, inwestycyjnej i finansowej. Bilans zmian. Bilans źródeł i wykorzystania środków pieniężnych. Układ i treść rachunku przepływów pieniężnych. Konstruowanie rachunku przepływów pieniężnych metodą pośrednią.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Rozrachunki.</w:t>
            </w:r>
            <w:r>
              <w:rPr>
                <w:color w:val="000000"/>
              </w:rPr>
              <w:t xml:space="preserve"> Pojęcie rozrachunków, należności, zobowiązań, rezerw. Funkcjonowanie kont rozrachunków. Wycena rozrachunków. Różnice kursowe. Przykłady rozrachunków.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Amortyzacja i ewidencja środków trwałych oraz wartości niematerialnych i prawnych</w:t>
            </w:r>
            <w:r>
              <w:rPr>
                <w:color w:val="000000"/>
              </w:rPr>
              <w:t>. Klasyfikacja aktywów podlegających amortyzacji. Pojęcie amortyzacji i umorzenia. Metody amortyzacji: jednokrotna, liniowa, degresywna malejącego salda, sumy liczb rocznych, naturalna. Ewidencja środków trwałych oraz wartości niematerialnych i prawnych.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Zasady wyceny i ewidencji rzeczowych aktywów obrotowych</w:t>
            </w:r>
            <w:r>
              <w:rPr>
                <w:color w:val="000000"/>
              </w:rPr>
              <w:t>. Klasyfikacja rzeczowych aktywów obrotowych. Rozliczenie zakupu. Dostawy w drodze. Dostawy niefakturowane. Odchylenia od cen ewidencyjnych. Wycena rozchodu i zapasu rzeczowych aktywów obrotowych.</w:t>
            </w:r>
          </w:p>
          <w:p w:rsidR="00CC6195" w:rsidRDefault="00CC6195" w:rsidP="00CC6195">
            <w:pPr>
              <w:numPr>
                <w:ilvl w:val="0"/>
                <w:numId w:val="2"/>
              </w:numPr>
              <w:tabs>
                <w:tab w:val="clear" w:pos="1776"/>
                <w:tab w:val="num" w:pos="290"/>
                <w:tab w:val="num" w:pos="567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Rozliczenie wyniku finansowego</w:t>
            </w:r>
            <w:r>
              <w:rPr>
                <w:color w:val="000000"/>
              </w:rPr>
              <w:t>. Dochód. Podatek dochodowy. Ewidencja podatku dochodowego. Rezerwa na odroczony podatek dochodowy. Aktywa z tytułu odroczonego podatku dochodowego. Rozliczenie zysku netto i straty netto.</w:t>
            </w: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Istota, zakres i zasady rachunkowości.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Klasyfikacja majątku i kapitałów jednostki. Sporządzanie inwentarza i bilansu.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left="296"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Operacje </w:t>
            </w:r>
            <w:proofErr w:type="spellStart"/>
            <w:r>
              <w:rPr>
                <w:color w:val="000000"/>
              </w:rPr>
              <w:t>bezwynikowe</w:t>
            </w:r>
            <w:proofErr w:type="spellEnd"/>
            <w:r>
              <w:rPr>
                <w:color w:val="000000"/>
              </w:rPr>
              <w:t xml:space="preserve"> i wynikowe i ich wpływ na składniki bilansu, kapitały własne i wynik finansowy jednostki.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Ewidencja operacji gospodarczych na kontach. Konta bilansowe, zestawienie obrotów i sald.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Ewidencja operacji gospodarczych na kontach c.d. Konta wynikowe, łączenie i podział kont.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Dokumentacja, ewidencja i wycena środków pieniężnych i papierów wartościowych przeznaczonych do obrotu.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>Dokumentacja, ewidencja i wycena rozrachunków.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Dokumentacja, wycena i ewidencja środków trwałych. Naliczanie amortyzacji.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Dokumentacja, ewidencja i wycena pozostałych aktywów trwałych.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Dokumentacja, ewidencja i wycena zakupu i zużycia materiałów.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Ewidencja i rozliczanie kosztów działalności operacyjnej.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Dokumentacja, ewidencja i wycena produktów pracy oraz ich sprzedaży.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hanging="177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Ustalanie i podział wyniku finansowego. 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Ćwiczenia z całokształtu działalności przedsiębiorstw produkcyjnych i handlowych.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rachunkowości zarządczej.</w:t>
            </w:r>
          </w:p>
          <w:p w:rsidR="00CC6195" w:rsidRDefault="00CC6195" w:rsidP="00CC6195">
            <w:pPr>
              <w:numPr>
                <w:ilvl w:val="0"/>
                <w:numId w:val="3"/>
              </w:numPr>
              <w:tabs>
                <w:tab w:val="clear" w:pos="1776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rachunku kosztów.</w:t>
            </w: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C6195" w:rsidRDefault="00CC619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C6195" w:rsidRDefault="00CC619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C6195" w:rsidRDefault="00CC619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C6195" w:rsidRDefault="00CC6195" w:rsidP="00CC619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Matuszewicz</w:t>
            </w:r>
            <w:proofErr w:type="spellEnd"/>
            <w:r>
              <w:rPr>
                <w:color w:val="000000"/>
              </w:rPr>
              <w:t xml:space="preserve"> J. I P., </w:t>
            </w:r>
            <w:r>
              <w:rPr>
                <w:i/>
                <w:iCs/>
                <w:color w:val="000000"/>
              </w:rPr>
              <w:t xml:space="preserve">Rachunkowość od podstaw w świetle ustawy o rachunkowości, </w:t>
            </w:r>
            <w:proofErr w:type="spellStart"/>
            <w:r>
              <w:rPr>
                <w:color w:val="000000"/>
              </w:rPr>
              <w:t>Finans-Servis</w:t>
            </w:r>
            <w:proofErr w:type="spellEnd"/>
            <w:r>
              <w:rPr>
                <w:color w:val="000000"/>
              </w:rPr>
              <w:t>, Warszawa 2002.</w:t>
            </w:r>
          </w:p>
          <w:p w:rsidR="00CC6195" w:rsidRDefault="00CC6195" w:rsidP="00CC619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Turyna</w:t>
            </w:r>
            <w:proofErr w:type="spellEnd"/>
            <w:r>
              <w:rPr>
                <w:color w:val="000000"/>
              </w:rPr>
              <w:t xml:space="preserve"> J., </w:t>
            </w:r>
            <w:r>
              <w:rPr>
                <w:i/>
                <w:iCs/>
                <w:color w:val="000000"/>
              </w:rPr>
              <w:t xml:space="preserve">Rachunkowość finansowa, </w:t>
            </w:r>
            <w:proofErr w:type="spellStart"/>
            <w:r>
              <w:rPr>
                <w:color w:val="000000"/>
              </w:rPr>
              <w:t>C.H.Beck</w:t>
            </w:r>
            <w:proofErr w:type="spellEnd"/>
            <w:r>
              <w:rPr>
                <w:color w:val="000000"/>
              </w:rPr>
              <w:t>, Warszawa 2005.</w:t>
            </w:r>
          </w:p>
          <w:p w:rsidR="00CC6195" w:rsidRDefault="00CC6195" w:rsidP="00CC619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Ustawa z dnia 29 września 1994r. o rachunkowości,</w:t>
            </w:r>
            <w:r>
              <w:rPr>
                <w:color w:val="000000"/>
              </w:rPr>
              <w:t xml:space="preserve"> tekst jednolity: </w:t>
            </w:r>
            <w:proofErr w:type="spellStart"/>
            <w:r>
              <w:rPr>
                <w:color w:val="000000"/>
              </w:rPr>
              <w:t>Dz.U</w:t>
            </w:r>
            <w:proofErr w:type="spellEnd"/>
            <w:r>
              <w:rPr>
                <w:color w:val="000000"/>
              </w:rPr>
              <w:t>. nr 76 z 2002r., poz. 694.</w:t>
            </w:r>
          </w:p>
        </w:tc>
      </w:tr>
    </w:tbl>
    <w:p w:rsidR="00CC6195" w:rsidRDefault="00CC6195" w:rsidP="00CC6195">
      <w:pPr>
        <w:spacing w:line="360" w:lineRule="auto"/>
        <w:jc w:val="both"/>
        <w:rPr>
          <w:color w:val="000000"/>
        </w:rPr>
      </w:pPr>
    </w:p>
    <w:p w:rsidR="00CC6195" w:rsidRDefault="00CC6195" w:rsidP="00CC6195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61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C6195" w:rsidRDefault="00CC6195" w:rsidP="00CC619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Komajda</w:t>
            </w:r>
            <w:proofErr w:type="spellEnd"/>
            <w:r>
              <w:rPr>
                <w:color w:val="000000"/>
              </w:rPr>
              <w:t xml:space="preserve"> E., </w:t>
            </w:r>
            <w:r>
              <w:rPr>
                <w:i/>
                <w:iCs/>
                <w:color w:val="000000"/>
              </w:rPr>
              <w:t>Wprowadzenie do rachunkowości,</w:t>
            </w:r>
            <w:r>
              <w:rPr>
                <w:color w:val="000000"/>
              </w:rPr>
              <w:t xml:space="preserve"> OW Politechniki Warszawskiej, Warszawa 2002.</w:t>
            </w:r>
          </w:p>
          <w:p w:rsidR="00CC6195" w:rsidRDefault="00CC6195" w:rsidP="00CC619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Kalwasińska</w:t>
            </w:r>
            <w:proofErr w:type="spellEnd"/>
            <w:r>
              <w:rPr>
                <w:color w:val="000000"/>
              </w:rPr>
              <w:t xml:space="preserve"> E., Maciejowska D., </w:t>
            </w:r>
            <w:r>
              <w:rPr>
                <w:i/>
                <w:iCs/>
                <w:color w:val="000000"/>
              </w:rPr>
              <w:t xml:space="preserve">Rachunkowość finansowa, </w:t>
            </w:r>
            <w:r>
              <w:rPr>
                <w:color w:val="000000"/>
              </w:rPr>
              <w:t>Wyd. Nauk. Wydziału Zarządzania Uniwersytetu Warszawskiego, Warszawa 2004.</w:t>
            </w:r>
          </w:p>
          <w:p w:rsidR="00CC6195" w:rsidRDefault="00CC6195" w:rsidP="00CC619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Olchowicz</w:t>
            </w:r>
            <w:proofErr w:type="spellEnd"/>
            <w:r>
              <w:rPr>
                <w:color w:val="000000"/>
              </w:rPr>
              <w:t xml:space="preserve"> I., </w:t>
            </w:r>
            <w:r>
              <w:rPr>
                <w:i/>
                <w:iCs/>
                <w:color w:val="000000"/>
              </w:rPr>
              <w:t xml:space="preserve">Podstawy rachunkowości, </w:t>
            </w:r>
            <w:proofErr w:type="spellStart"/>
            <w:r>
              <w:rPr>
                <w:color w:val="000000"/>
              </w:rPr>
              <w:t>Difin</w:t>
            </w:r>
            <w:proofErr w:type="spellEnd"/>
            <w:r>
              <w:rPr>
                <w:color w:val="000000"/>
              </w:rPr>
              <w:t>, Warszawa 2003.</w:t>
            </w:r>
          </w:p>
          <w:p w:rsidR="00CC6195" w:rsidRDefault="00CC6195" w:rsidP="00CC619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Gmytrasiewicz</w:t>
            </w:r>
            <w:proofErr w:type="spellEnd"/>
            <w:r>
              <w:rPr>
                <w:color w:val="000000"/>
              </w:rPr>
              <w:t xml:space="preserve"> M., Kamińska A., </w:t>
            </w:r>
            <w:r>
              <w:rPr>
                <w:i/>
                <w:iCs/>
                <w:color w:val="000000"/>
              </w:rPr>
              <w:t xml:space="preserve">Rachunkowość finansowa, </w:t>
            </w:r>
            <w:proofErr w:type="spellStart"/>
            <w:r>
              <w:rPr>
                <w:color w:val="000000"/>
              </w:rPr>
              <w:t>Difin</w:t>
            </w:r>
            <w:proofErr w:type="spellEnd"/>
            <w:r>
              <w:rPr>
                <w:color w:val="000000"/>
              </w:rPr>
              <w:t>, Warszawa 2002.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275"/>
    <w:multiLevelType w:val="hybridMultilevel"/>
    <w:tmpl w:val="27D47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97CE4"/>
    <w:multiLevelType w:val="hybridMultilevel"/>
    <w:tmpl w:val="1222EF76"/>
    <w:lvl w:ilvl="0" w:tplc="F44A6C3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85D29"/>
    <w:multiLevelType w:val="hybridMultilevel"/>
    <w:tmpl w:val="7B68B322"/>
    <w:lvl w:ilvl="0" w:tplc="F44A6C3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05"/>
    <w:rsid w:val="004B6346"/>
    <w:rsid w:val="004D4CC7"/>
    <w:rsid w:val="0075220A"/>
    <w:rsid w:val="007D2105"/>
    <w:rsid w:val="00C207D4"/>
    <w:rsid w:val="00C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2011-10-10T16:41:00Z</dcterms:created>
  <dcterms:modified xsi:type="dcterms:W3CDTF">2011-10-10T16:41:00Z</dcterms:modified>
</cp:coreProperties>
</file>