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D4" w:rsidRDefault="00B920D4" w:rsidP="00B920D4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B920D4" w:rsidRDefault="00B920D4" w:rsidP="00B920D4">
      <w:pPr>
        <w:rPr>
          <w:color w:val="000000"/>
        </w:rPr>
      </w:pPr>
    </w:p>
    <w:p w:rsidR="00B920D4" w:rsidRDefault="00B920D4" w:rsidP="00B920D4">
      <w:pPr>
        <w:rPr>
          <w:color w:val="000000"/>
        </w:rPr>
      </w:pP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Prawo</w:t>
      </w: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Specjalność: rachunkowość i kontrola finansowa 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I     Semestr: 1</w:t>
      </w: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 xml:space="preserve">    dr Aldona Dereń</w:t>
      </w:r>
    </w:p>
    <w:p w:rsidR="00B920D4" w:rsidRDefault="00B920D4" w:rsidP="00B920D4">
      <w:pPr>
        <w:spacing w:line="360" w:lineRule="auto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B920D4" w:rsidTr="00504537"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B920D4" w:rsidTr="00504537"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920D4" w:rsidTr="00504537"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Egzamin/test</w:t>
            </w:r>
          </w:p>
        </w:tc>
        <w:tc>
          <w:tcPr>
            <w:tcW w:w="1535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B920D4" w:rsidRDefault="00B920D4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</w:tr>
    </w:tbl>
    <w:p w:rsidR="00B920D4" w:rsidRDefault="00B920D4" w:rsidP="00B920D4">
      <w:pPr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5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Celem kursu jest zapoznanie studentów z podstawową wiedzą z zakresu prawa. Szczególną uwagę zwraca się na dziedzinę prawa cywilnego, administracyjnego i finansowego oraz prawa pracy. Problematyka stanowiąca przedmiot regulacji prawnych we wskazanych wyżej dziedzinach wiąże się tematycznie z kierunkiem studiów.</w:t>
            </w: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Ogólna wiedza o państwie i prawie – państwo jako organizacja społeczna. Wzajemne związki państwa i prawa. System prawny. Podział prawa na gałęzie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Konstytucja i prawo konstytucyjne – zasady ustrojowe, prawa i wolności obywatelskie, organy władzy ustawodawczej i wykonawczej. Władza sądownicza. </w:t>
            </w:r>
            <w:r>
              <w:rPr>
                <w:color w:val="000000"/>
              </w:rPr>
              <w:lastRenderedPageBreak/>
              <w:t>Sądy i trybunały. Inne organy ochrony prawa.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Administracja i prawo administracyjne – administracja publiczna, organy administracji, podział terytorialny kraju. Administracja rządowa.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Samorząd terytorialny – struktura, funkcje i zadania.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Ogólna charakterystyka postępowania administracyjnego – zasady, podmioty biorące udział w postępowania, przebieg postępowania. Postępowanie </w:t>
            </w:r>
            <w:proofErr w:type="spellStart"/>
            <w:r>
              <w:rPr>
                <w:color w:val="000000"/>
              </w:rPr>
              <w:t>sądowoadministracyjne</w:t>
            </w:r>
            <w:proofErr w:type="spellEnd"/>
            <w:r>
              <w:rPr>
                <w:color w:val="000000"/>
              </w:rPr>
              <w:t>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Prawo finansowe – ogólna charakterystyka. Interdyscyplinarny charakter prawa finansowego. Źródła prawa finansowego i ich systematyka.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Prawo podatkowe – system podatkowy i jego struktura. Rodzaje podatków. Opodatkowanie działalności gospodarczej w Polsce.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Polityka podatkowa Unii Europejskiej i jej wpływ na systematykę krajowych regulacji w zakresie prawa podatkowego (na przykładzie podatku VAT).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Prawo pracy – zakres podmiotowy i przedmiotowy ustawy kodeks pracy. Pojęcie stosunku pracy. Prawa i obowiązki pracownika i pracodawcy. Rodzaje umów o pracę.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Pozakodeksowe regulacje w dziedzinie prawa pracy i ich znaczenie (np. układy zbiorowe itp.). Rozstrzyganie sporów pracowniczych - sądownictwo pracy.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Prawo gospodarcze – pojęcie działalności gospodarczej. Warunki podejmowania i prowadzenia działalności gospodarczej w Polsce - formy organizacyjnoprawne przedsiębiorstw. Przedsiębiorcy i ich obowiązki.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Rodzaje przedsiębiorstw. Ochrona konkurencji. Koncentracja przedsiębiorstw.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Prawo karne i postępowanie karne – pojęcie i funkcje prawa karnego. Zasady obowiązywania ustaw karnych. Prawo karne skarbowe. Postępowanie karne.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Unia Europejska – instytucje i prawo. Podstawy prawne. Instytucje Unii Europejskiej. Podstawowe cechy systemu prawa Wspólnot Europejskich. Pierwotne i pochodne źródła prawa wspólnotowego.</w:t>
            </w:r>
          </w:p>
          <w:p w:rsidR="00B920D4" w:rsidRDefault="00B920D4" w:rsidP="00B920D4">
            <w:pPr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Procesy integracyjne. Polityka regionalna Unii Europejskiej.</w:t>
            </w: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920D4" w:rsidRDefault="00B920D4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920D4" w:rsidRDefault="00B920D4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Prawo a inne systemy normatywne. Współczesne systemy prawa. Norma prawna a przepis prawny. Stosunki prawne. Zdarzenia prawne. Prawo podmiotowe. Stosowanie prawa. Wykładnia prawa. Luki w prawie. Domniemania. Kolizja norm. Źródła prawa – konstytucja, ustawy, kodeksy, umowy międzynarodowe, rozporządzenia, akty prawa miejscowego, akty normatywne wewnętrzne, akty normatywne szczególne. Źródła prawa Unii Europejskiej – rozporządzenia, dyrektywy, decyzje, zalecenia, opinie. Elementy prawa konstytucyjnego, </w:t>
            </w:r>
            <w:r>
              <w:rPr>
                <w:color w:val="000000"/>
              </w:rPr>
              <w:lastRenderedPageBreak/>
              <w:t>administracyjnego, karnego, cywilnego (prawo rzeczowe, zobowiązaniowe, spadkowe), handlowego i pracy (stosunek pracy, umowa o pracę).</w:t>
            </w: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B920D4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W. Siuda, Elementy prawa dla ekonomistów, Wyd. </w:t>
            </w:r>
            <w:proofErr w:type="spellStart"/>
            <w:r>
              <w:rPr>
                <w:color w:val="000000"/>
              </w:rPr>
              <w:t>Scriptum</w:t>
            </w:r>
            <w:proofErr w:type="spellEnd"/>
            <w:r>
              <w:rPr>
                <w:color w:val="000000"/>
              </w:rPr>
              <w:t xml:space="preserve"> Poznań 2005.</w:t>
            </w:r>
          </w:p>
          <w:p w:rsidR="00B920D4" w:rsidRDefault="00B920D4" w:rsidP="00B920D4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Filipowicz, Podstawy prawa dla ekonomistów. Podręcznik dla studentów ekonomii i zarządzania, Wyd. </w:t>
            </w:r>
            <w:proofErr w:type="spellStart"/>
            <w:r>
              <w:rPr>
                <w:color w:val="000000"/>
              </w:rPr>
              <w:t>C.H.Beck</w:t>
            </w:r>
            <w:proofErr w:type="spellEnd"/>
            <w:r>
              <w:rPr>
                <w:color w:val="000000"/>
              </w:rPr>
              <w:t xml:space="preserve"> Warszawa 2006.</w:t>
            </w:r>
          </w:p>
          <w:p w:rsidR="00B920D4" w:rsidRDefault="00B920D4" w:rsidP="00B920D4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Z. Gawlik, P. Pełczyński, S. Wójcik, Podstawy prawa cywilnego. P</w:t>
            </w:r>
            <w:bookmarkStart w:id="0" w:name="_GoBack"/>
            <w:bookmarkEnd w:id="0"/>
            <w:r>
              <w:rPr>
                <w:color w:val="000000"/>
              </w:rPr>
              <w:t>rawo rzeczowe, Warszawa 2001.</w:t>
            </w:r>
          </w:p>
        </w:tc>
      </w:tr>
    </w:tbl>
    <w:p w:rsidR="00B920D4" w:rsidRDefault="00B920D4" w:rsidP="00B920D4">
      <w:pPr>
        <w:spacing w:line="360" w:lineRule="auto"/>
        <w:jc w:val="both"/>
        <w:rPr>
          <w:color w:val="000000"/>
        </w:rPr>
      </w:pPr>
    </w:p>
    <w:p w:rsidR="00B920D4" w:rsidRDefault="00B920D4" w:rsidP="00B920D4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920D4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920D4" w:rsidRDefault="00B920D4" w:rsidP="00B920D4">
            <w:pPr>
              <w:numPr>
                <w:ilvl w:val="0"/>
                <w:numId w:val="3"/>
              </w:numPr>
              <w:tabs>
                <w:tab w:val="num" w:pos="290"/>
              </w:tabs>
              <w:ind w:left="290"/>
              <w:jc w:val="both"/>
              <w:rPr>
                <w:color w:val="000000"/>
              </w:rPr>
            </w:pPr>
            <w:r>
              <w:rPr>
                <w:color w:val="000000"/>
              </w:rPr>
              <w:t>A. Zieliński, Prawo rodzinne i opiekuńcze w zarysie, Muza, Warszawa 2000.</w:t>
            </w:r>
          </w:p>
          <w:p w:rsidR="00B920D4" w:rsidRDefault="00B920D4" w:rsidP="00B920D4">
            <w:pPr>
              <w:numPr>
                <w:ilvl w:val="0"/>
                <w:numId w:val="3"/>
              </w:numPr>
              <w:tabs>
                <w:tab w:val="num" w:pos="290"/>
              </w:tabs>
              <w:ind w:left="290"/>
              <w:jc w:val="both"/>
              <w:rPr>
                <w:color w:val="000000"/>
              </w:rPr>
            </w:pPr>
            <w:r>
              <w:rPr>
                <w:color w:val="000000"/>
              </w:rPr>
              <w:t>A.M. Dereń, Prawo gospodarcze – wybrane zagadnienia, Oficyna Wydawnicza PWSZ Nysa 2005.</w:t>
            </w:r>
          </w:p>
          <w:p w:rsidR="00B920D4" w:rsidRDefault="00B920D4" w:rsidP="00B920D4">
            <w:pPr>
              <w:numPr>
                <w:ilvl w:val="0"/>
                <w:numId w:val="3"/>
              </w:numPr>
              <w:tabs>
                <w:tab w:val="num" w:pos="290"/>
              </w:tabs>
              <w:ind w:left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L. Gardocki, Prawo karne, Wyd. </w:t>
            </w:r>
            <w:proofErr w:type="spellStart"/>
            <w:r>
              <w:rPr>
                <w:color w:val="000000"/>
              </w:rPr>
              <w:t>C.H.Beck</w:t>
            </w:r>
            <w:proofErr w:type="spellEnd"/>
            <w:r>
              <w:rPr>
                <w:color w:val="000000"/>
              </w:rPr>
              <w:t xml:space="preserve"> Warszawa 2005.</w:t>
            </w:r>
          </w:p>
          <w:p w:rsidR="00B920D4" w:rsidRDefault="00B920D4" w:rsidP="00B920D4">
            <w:pPr>
              <w:numPr>
                <w:ilvl w:val="0"/>
                <w:numId w:val="3"/>
              </w:numPr>
              <w:tabs>
                <w:tab w:val="num" w:pos="290"/>
              </w:tabs>
              <w:ind w:left="290"/>
              <w:jc w:val="both"/>
              <w:rPr>
                <w:color w:val="000000"/>
              </w:rPr>
            </w:pPr>
            <w:r>
              <w:rPr>
                <w:color w:val="000000"/>
              </w:rPr>
              <w:t>W. Skrzydło, Leksykon wiedzy o państwie i konstytucji, GRAF-PUNKT, Warszawa 2000.</w:t>
            </w:r>
          </w:p>
          <w:p w:rsidR="00B920D4" w:rsidRDefault="00B920D4" w:rsidP="00B920D4">
            <w:pPr>
              <w:numPr>
                <w:ilvl w:val="0"/>
                <w:numId w:val="3"/>
              </w:numPr>
              <w:tabs>
                <w:tab w:val="num" w:pos="290"/>
                <w:tab w:val="num" w:pos="480"/>
              </w:tabs>
              <w:ind w:left="290" w:hanging="480"/>
              <w:jc w:val="both"/>
              <w:rPr>
                <w:color w:val="000000"/>
              </w:rPr>
            </w:pPr>
            <w:r>
              <w:rPr>
                <w:color w:val="000000"/>
              </w:rPr>
              <w:t>Z. Cieślak, I. Lipowicz, Z. Niewiadomski, Prawo administracyjne. Część ogólna, Wyd. Prawnicze PWN, Warszawa 2000.</w:t>
            </w:r>
          </w:p>
        </w:tc>
      </w:tr>
    </w:tbl>
    <w:p w:rsidR="00C207D4" w:rsidRDefault="00C207D4"/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D43"/>
    <w:multiLevelType w:val="hybridMultilevel"/>
    <w:tmpl w:val="BF3CDC5A"/>
    <w:lvl w:ilvl="0" w:tplc="FC283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6151F"/>
    <w:multiLevelType w:val="hybridMultilevel"/>
    <w:tmpl w:val="8C78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50088"/>
    <w:multiLevelType w:val="hybridMultilevel"/>
    <w:tmpl w:val="112AEF92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8"/>
    <w:rsid w:val="00190CE8"/>
    <w:rsid w:val="004B6346"/>
    <w:rsid w:val="004D4CC7"/>
    <w:rsid w:val="0075220A"/>
    <w:rsid w:val="00B920D4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2011-10-10T16:35:00Z</dcterms:created>
  <dcterms:modified xsi:type="dcterms:W3CDTF">2011-10-10T16:36:00Z</dcterms:modified>
</cp:coreProperties>
</file>