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98" w:rsidRDefault="00DB4798" w:rsidP="00DB4798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DB4798" w:rsidRDefault="00DB4798" w:rsidP="00DB4798">
      <w:pPr>
        <w:rPr>
          <w:color w:val="000000"/>
        </w:rPr>
      </w:pPr>
    </w:p>
    <w:p w:rsidR="00DB4798" w:rsidRDefault="00DB4798" w:rsidP="00DB4798">
      <w:pPr>
        <w:rPr>
          <w:color w:val="000000"/>
        </w:rPr>
      </w:pPr>
    </w:p>
    <w:p w:rsidR="00DB4798" w:rsidRDefault="00DB4798" w:rsidP="00DB4798">
      <w:pPr>
        <w:spacing w:line="360" w:lineRule="auto"/>
        <w:rPr>
          <w:color w:val="000000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Mikroekonomia</w:t>
      </w:r>
    </w:p>
    <w:p w:rsidR="00DB4798" w:rsidRDefault="00DB4798" w:rsidP="00DB4798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DB4798" w:rsidRDefault="00DB4798" w:rsidP="00DB4798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 Semestr: 1</w:t>
      </w:r>
    </w:p>
    <w:p w:rsidR="00DB4798" w:rsidRDefault="00DB4798" w:rsidP="00DB4798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DB4798" w:rsidRDefault="00DB4798" w:rsidP="00DB4798">
      <w:pPr>
        <w:spacing w:line="360" w:lineRule="auto"/>
        <w:rPr>
          <w:color w:val="000000"/>
        </w:rPr>
      </w:pPr>
      <w:r>
        <w:rPr>
          <w:color w:val="000000"/>
        </w:rPr>
        <w:t xml:space="preserve">    dr inż. Grzegorz Chodak</w:t>
      </w: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mgr inż. Adriana </w:t>
      </w:r>
      <w:proofErr w:type="spellStart"/>
      <w:r>
        <w:rPr>
          <w:color w:val="000000"/>
        </w:rPr>
        <w:t>Halikowska</w:t>
      </w:r>
      <w:proofErr w:type="spellEnd"/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489"/>
        <w:gridCol w:w="2376"/>
        <w:gridCol w:w="1603"/>
        <w:gridCol w:w="1100"/>
        <w:gridCol w:w="1434"/>
      </w:tblGrid>
      <w:tr w:rsidR="00DB4798" w:rsidTr="00504537"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DB4798" w:rsidTr="00504537"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</w:p>
        </w:tc>
      </w:tr>
      <w:tr w:rsidR="00DB4798" w:rsidTr="00504537"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Egzamin/test</w:t>
            </w:r>
          </w:p>
        </w:tc>
        <w:tc>
          <w:tcPr>
            <w:tcW w:w="1535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Zaliczenie/kolokwium</w:t>
            </w: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B4798" w:rsidRDefault="00DB4798" w:rsidP="00504537">
            <w:pPr>
              <w:jc w:val="center"/>
              <w:rPr>
                <w:color w:val="000000"/>
              </w:rPr>
            </w:pPr>
          </w:p>
        </w:tc>
      </w:tr>
    </w:tbl>
    <w:p w:rsidR="00DB4798" w:rsidRDefault="00DB4798" w:rsidP="00DB4798">
      <w:pPr>
        <w:jc w:val="both"/>
        <w:rPr>
          <w:color w:val="000000"/>
        </w:rPr>
      </w:pPr>
    </w:p>
    <w:p w:rsidR="00DB4798" w:rsidRDefault="00DB4798" w:rsidP="00DB4798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color w:val="000000"/>
        </w:rPr>
      </w:pPr>
      <w:r>
        <w:rPr>
          <w:color w:val="000000"/>
        </w:rPr>
        <w:t>Liczba punktów ECTS: 4</w:t>
      </w:r>
    </w:p>
    <w:p w:rsidR="00DB4798" w:rsidRDefault="00DB4798" w:rsidP="00DB4798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color w:val="000000"/>
        </w:rPr>
      </w:pPr>
      <w:r>
        <w:rPr>
          <w:color w:val="000000"/>
        </w:rPr>
        <w:t>Poziom (podstawowy/zaawansowany): podstawowy</w:t>
      </w:r>
    </w:p>
    <w:p w:rsidR="00DB4798" w:rsidRDefault="00DB4798" w:rsidP="00DB4798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color w:val="000000"/>
        </w:rPr>
      </w:pPr>
      <w:r>
        <w:rPr>
          <w:color w:val="000000"/>
        </w:rPr>
        <w:t>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B4798" w:rsidRDefault="00DB4798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Bez wymagań wstępnych</w:t>
            </w: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ind w:left="20"/>
        <w:jc w:val="both"/>
        <w:rPr>
          <w:color w:val="000000"/>
        </w:rPr>
      </w:pPr>
      <w:r>
        <w:rPr>
          <w:color w:val="000000"/>
        </w:rPr>
        <w:t>13. 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B4798" w:rsidRDefault="00DB4798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 wykładzie zostanie przedstawiona ogólna charakterystyka mechanizmów rynkowych i ich uwarunkowań oraz zasad wyborów ekonomicznych podmiotów gospodarczych, a zwłas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cza decyzji ekonomicznych producenta działających na czterech podstawowych stru</w:t>
            </w:r>
            <w:r>
              <w:rPr>
                <w:color w:val="000000"/>
              </w:rPr>
              <w:t>k</w:t>
            </w:r>
            <w:r>
              <w:rPr>
                <w:color w:val="000000"/>
              </w:rPr>
              <w:t>turach rynku.</w:t>
            </w: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ind w:left="20"/>
        <w:jc w:val="both"/>
        <w:rPr>
          <w:color w:val="000000"/>
        </w:rPr>
      </w:pPr>
      <w:r>
        <w:rPr>
          <w:color w:val="000000"/>
        </w:rPr>
        <w:t>14. Opis treści kształcenia w ramach poszczególnych form zajęć:</w:t>
      </w: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B4798" w:rsidRDefault="00DB4798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Uczestnicy życia gospodarczego</w:t>
            </w:r>
            <w:r>
              <w:rPr>
                <w:snapToGrid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Wybór ekonomiczny – potrzeby i zasoby, krzywa możliwości produkcyjnych.</w:t>
            </w:r>
            <w:r>
              <w:rPr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Model rynku doskonale konkurencyjnego – determinanty popytu i podaży.</w:t>
            </w:r>
            <w:r>
              <w:rPr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Reakcja popytu na zmiany cen i dochodu – elastyczność cenowa i dochodowa popytu. Teoria wyboru konsumenta – ograniczenie budżetowe, użyteczność całkowita i </w:t>
            </w:r>
            <w:r>
              <w:rPr>
                <w:snapToGrid w:val="0"/>
                <w:color w:val="000000"/>
              </w:rPr>
              <w:lastRenderedPageBreak/>
              <w:t>krańcowa, racjonalność postępowania, krzywe obojętności, krańcowa stopa substytucji dóbr</w:t>
            </w:r>
            <w:r>
              <w:rPr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dynamiczna teoria konsumpcji.</w:t>
            </w:r>
            <w:r>
              <w:rPr>
                <w:color w:val="000000"/>
              </w:rPr>
              <w:t xml:space="preserve"> Wybór w warunkach niepełnej informacji. </w:t>
            </w:r>
            <w:r>
              <w:rPr>
                <w:snapToGrid w:val="0"/>
                <w:color w:val="000000"/>
              </w:rPr>
              <w:t>Przedsiębiorstwo w gospodarce – organizacja i wielkość przedsiębiorstwa. Krótkookresowa i długookresowa funkcja produkcji.</w:t>
            </w:r>
            <w:r>
              <w:rPr>
                <w:color w:val="000000"/>
              </w:rPr>
              <w:t xml:space="preserve"> Teoria równowagi ogólnej. </w:t>
            </w:r>
            <w:r>
              <w:rPr>
                <w:snapToGrid w:val="0"/>
                <w:color w:val="000000"/>
              </w:rPr>
              <w:t>Równowaga przedsiębiorstwa i rynku w modelu konkurencji doskonałej.</w:t>
            </w:r>
            <w:r>
              <w:rPr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Monopol – równowaga krótko- i długookresowa. Modele duopolu/oligopolu</w:t>
            </w:r>
            <w:r>
              <w:rPr>
                <w:color w:val="000000"/>
              </w:rPr>
              <w:t xml:space="preserve"> – przywództwo cenowe i ilościowe, równowaga </w:t>
            </w:r>
            <w:proofErr w:type="spellStart"/>
            <w:r>
              <w:rPr>
                <w:color w:val="000000"/>
              </w:rPr>
              <w:t>Cournota</w:t>
            </w:r>
            <w:proofErr w:type="spellEnd"/>
            <w:r>
              <w:rPr>
                <w:color w:val="000000"/>
              </w:rPr>
              <w:t xml:space="preserve">, bariery wejścia i wyjścia. Teoria gier – zachowania strategiczne, równowaga </w:t>
            </w:r>
            <w:proofErr w:type="spellStart"/>
            <w:r>
              <w:rPr>
                <w:color w:val="000000"/>
              </w:rPr>
              <w:t>Nasha</w:t>
            </w:r>
            <w:proofErr w:type="spellEnd"/>
            <w:r>
              <w:rPr>
                <w:color w:val="000000"/>
              </w:rPr>
              <w:t xml:space="preserve">, gry powtarzalne i sekwencyjne, logika </w:t>
            </w:r>
            <w:proofErr w:type="spellStart"/>
            <w:r>
              <w:rPr>
                <w:color w:val="000000"/>
              </w:rPr>
              <w:t>zachowań</w:t>
            </w:r>
            <w:proofErr w:type="spellEnd"/>
            <w:r>
              <w:rPr>
                <w:color w:val="000000"/>
              </w:rPr>
              <w:t xml:space="preserve"> kolektywnych. </w:t>
            </w:r>
            <w:r>
              <w:rPr>
                <w:snapToGrid w:val="0"/>
                <w:color w:val="000000"/>
              </w:rPr>
              <w:t>Rynek pracy. Zawodność rynku.</w:t>
            </w: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DB4798" w:rsidRDefault="00DB4798" w:rsidP="00504537">
            <w:pPr>
              <w:rPr>
                <w:color w:val="000000"/>
              </w:rPr>
            </w:pPr>
            <w:r>
              <w:rPr>
                <w:color w:val="000000"/>
              </w:rPr>
              <w:t>1. Popyt, podaż, cena równowagi, cena maksymalna, cena minimalna.</w:t>
            </w:r>
          </w:p>
          <w:p w:rsidR="00DB4798" w:rsidRDefault="00DB4798" w:rsidP="00504537">
            <w:pPr>
              <w:rPr>
                <w:color w:val="000000"/>
              </w:rPr>
            </w:pPr>
            <w:r>
              <w:rPr>
                <w:color w:val="000000"/>
              </w:rPr>
              <w:t>2. Elastyczność cenowa popytu, podaży, elastyczność dochodowa, elastyczność mieszana.</w:t>
            </w:r>
          </w:p>
          <w:p w:rsidR="00DB4798" w:rsidRDefault="00DB4798" w:rsidP="00504537">
            <w:pPr>
              <w:rPr>
                <w:color w:val="000000"/>
              </w:rPr>
            </w:pPr>
            <w:r>
              <w:rPr>
                <w:color w:val="000000"/>
              </w:rPr>
              <w:t>2. Teoria użyteczności.</w:t>
            </w:r>
          </w:p>
          <w:p w:rsidR="00DB4798" w:rsidRDefault="00DB4798" w:rsidP="00504537">
            <w:pPr>
              <w:rPr>
                <w:color w:val="000000"/>
              </w:rPr>
            </w:pPr>
            <w:r>
              <w:rPr>
                <w:color w:val="000000"/>
              </w:rPr>
              <w:t>3. Koszty w przedsiębiorstwie.</w:t>
            </w:r>
          </w:p>
          <w:p w:rsidR="00DB4798" w:rsidRDefault="00DB4798" w:rsidP="00504537">
            <w:pPr>
              <w:rPr>
                <w:color w:val="000000"/>
              </w:rPr>
            </w:pPr>
            <w:r>
              <w:rPr>
                <w:color w:val="000000"/>
              </w:rPr>
              <w:t>4. Formy rynku.</w:t>
            </w: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 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DB4798" w:rsidRDefault="00DB4798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B4798" w:rsidRDefault="00DB4798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 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B4798" w:rsidRDefault="00DB4798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15. 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B4798" w:rsidRDefault="00DB4798" w:rsidP="00DB4798">
            <w:pPr>
              <w:numPr>
                <w:ilvl w:val="0"/>
                <w:numId w:val="2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Begg</w:t>
            </w:r>
            <w:proofErr w:type="spellEnd"/>
            <w:r>
              <w:rPr>
                <w:color w:val="000000"/>
              </w:rPr>
              <w:t xml:space="preserve">, S. Fischer, R. </w:t>
            </w:r>
            <w:proofErr w:type="spellStart"/>
            <w:r>
              <w:rPr>
                <w:color w:val="000000"/>
              </w:rPr>
              <w:t>Dornsbuch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Ekonomia</w:t>
            </w:r>
            <w:r>
              <w:rPr>
                <w:color w:val="000000"/>
              </w:rPr>
              <w:t xml:space="preserve"> t.1, PWE, Warszawa 1997.</w:t>
            </w:r>
          </w:p>
          <w:p w:rsidR="00DB4798" w:rsidRDefault="00DB4798" w:rsidP="00DB4798">
            <w:pPr>
              <w:numPr>
                <w:ilvl w:val="0"/>
                <w:numId w:val="2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Klimczak, </w:t>
            </w:r>
            <w:r>
              <w:rPr>
                <w:i/>
                <w:color w:val="000000"/>
              </w:rPr>
              <w:t>Mikroekonomia</w:t>
            </w:r>
            <w:r>
              <w:rPr>
                <w:color w:val="000000"/>
              </w:rPr>
              <w:t xml:space="preserve">, Wyd. AE </w:t>
            </w:r>
            <w:proofErr w:type="spellStart"/>
            <w:r>
              <w:rPr>
                <w:color w:val="000000"/>
              </w:rPr>
              <w:t>im.Oskara</w:t>
            </w:r>
            <w:proofErr w:type="spellEnd"/>
            <w:r>
              <w:rPr>
                <w:color w:val="000000"/>
              </w:rPr>
              <w:t xml:space="preserve"> Langego we Wrocławiu, Wrocław 1993.</w:t>
            </w:r>
          </w:p>
          <w:p w:rsidR="00DB4798" w:rsidRDefault="00DB4798" w:rsidP="00DB4798">
            <w:pPr>
              <w:numPr>
                <w:ilvl w:val="0"/>
                <w:numId w:val="2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Podstawy ekonomii</w:t>
            </w:r>
            <w:r>
              <w:rPr>
                <w:color w:val="000000"/>
              </w:rPr>
              <w:t>, pod red.: B. Czarny, R. Bartkowiak, E. Czarny, R. Rapacki, PWE, Warszawa 1998.</w:t>
            </w:r>
          </w:p>
          <w:p w:rsidR="00DB4798" w:rsidRDefault="00DB4798" w:rsidP="00DB4798">
            <w:pPr>
              <w:numPr>
                <w:ilvl w:val="0"/>
                <w:numId w:val="2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Podstawy ekonomii</w:t>
            </w:r>
            <w:r>
              <w:rPr>
                <w:color w:val="000000"/>
              </w:rPr>
              <w:t>, pod red.: B. Czarny, R. Rapacki, PWE, Warszawa 2002.</w:t>
            </w:r>
          </w:p>
          <w:p w:rsidR="00DB4798" w:rsidRDefault="00DB4798" w:rsidP="00DB4798">
            <w:pPr>
              <w:numPr>
                <w:ilvl w:val="0"/>
                <w:numId w:val="2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P. A. </w:t>
            </w:r>
            <w:proofErr w:type="spellStart"/>
            <w:r>
              <w:rPr>
                <w:color w:val="000000"/>
              </w:rPr>
              <w:t>Samuelson</w:t>
            </w:r>
            <w:proofErr w:type="spellEnd"/>
            <w:r>
              <w:rPr>
                <w:color w:val="000000"/>
              </w:rPr>
              <w:t xml:space="preserve">, W. D. </w:t>
            </w:r>
            <w:proofErr w:type="spellStart"/>
            <w:r>
              <w:rPr>
                <w:color w:val="000000"/>
              </w:rPr>
              <w:t>Nordhaus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Ekonomia</w:t>
            </w:r>
            <w:r>
              <w:rPr>
                <w:color w:val="000000"/>
              </w:rPr>
              <w:t>, PWN, Warszawa 1996.</w:t>
            </w:r>
          </w:p>
        </w:tc>
      </w:tr>
    </w:tbl>
    <w:p w:rsidR="00DB4798" w:rsidRDefault="00DB4798" w:rsidP="00DB4798">
      <w:pPr>
        <w:spacing w:line="360" w:lineRule="auto"/>
        <w:jc w:val="both"/>
        <w:rPr>
          <w:color w:val="000000"/>
        </w:rPr>
      </w:pPr>
    </w:p>
    <w:p w:rsidR="00DB4798" w:rsidRDefault="00DB4798" w:rsidP="00DB4798">
      <w:pPr>
        <w:spacing w:line="360" w:lineRule="auto"/>
        <w:jc w:val="both"/>
        <w:rPr>
          <w:color w:val="000000"/>
        </w:rPr>
      </w:pPr>
      <w:r>
        <w:rPr>
          <w:color w:val="000000"/>
        </w:rPr>
        <w:t>16. 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4798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B4798" w:rsidRDefault="00DB4798" w:rsidP="00DB4798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ind w:hanging="1440"/>
              <w:jc w:val="both"/>
              <w:rPr>
                <w:color w:val="000000"/>
              </w:rPr>
            </w:pPr>
            <w:r w:rsidRPr="00DB4798">
              <w:rPr>
                <w:color w:val="000000"/>
                <w:lang w:val="en-US"/>
              </w:rPr>
              <w:t xml:space="preserve">M. Friedman, R. Friedman, </w:t>
            </w:r>
            <w:proofErr w:type="spellStart"/>
            <w:r w:rsidRPr="00DB4798">
              <w:rPr>
                <w:i/>
                <w:color w:val="000000"/>
                <w:lang w:val="en-US"/>
              </w:rPr>
              <w:t>Wolny</w:t>
            </w:r>
            <w:proofErr w:type="spellEnd"/>
            <w:r w:rsidRPr="00DB4798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DB4798">
              <w:rPr>
                <w:i/>
                <w:color w:val="000000"/>
                <w:lang w:val="en-US"/>
              </w:rPr>
              <w:t>wybór</w:t>
            </w:r>
            <w:proofErr w:type="spellEnd"/>
            <w:r w:rsidRPr="00DB4798">
              <w:rPr>
                <w:color w:val="000000"/>
                <w:lang w:val="en-US"/>
              </w:rPr>
              <w:t xml:space="preserve">, </w:t>
            </w:r>
            <w:proofErr w:type="spellStart"/>
            <w:r w:rsidRPr="00DB4798">
              <w:rPr>
                <w:color w:val="000000"/>
                <w:lang w:val="en-US"/>
              </w:rPr>
              <w:t>Wyd</w:t>
            </w:r>
            <w:proofErr w:type="spellEnd"/>
            <w:r w:rsidRPr="00DB4798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Aspekt, Kraków 1997.</w:t>
            </w:r>
          </w:p>
          <w:p w:rsidR="00DB4798" w:rsidRDefault="00DB4798" w:rsidP="00DB4798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W. Kwaśnicki, </w:t>
            </w:r>
            <w:r>
              <w:rPr>
                <w:i/>
                <w:color w:val="000000"/>
              </w:rPr>
              <w:t>Zasady ekonomii rynkowej</w:t>
            </w:r>
            <w:r>
              <w:rPr>
                <w:color w:val="000000"/>
              </w:rPr>
              <w:t>, Wyd. Uniwersytetu Wrocławskiego, Wrocław 2001.</w:t>
            </w:r>
          </w:p>
          <w:p w:rsidR="00DB4798" w:rsidRDefault="00DB4798" w:rsidP="00DB4798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ind w:hanging="14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J. </w:t>
            </w:r>
            <w:proofErr w:type="spellStart"/>
            <w:r>
              <w:rPr>
                <w:color w:val="000000"/>
                <w:lang w:val="en-US"/>
              </w:rPr>
              <w:t>Sloman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>
              <w:rPr>
                <w:i/>
                <w:color w:val="000000"/>
                <w:lang w:val="en-US"/>
              </w:rPr>
              <w:t>Economics,</w:t>
            </w:r>
            <w:r>
              <w:rPr>
                <w:color w:val="000000"/>
                <w:lang w:val="en-US"/>
              </w:rPr>
              <w:t xml:space="preserve"> Financial Times Prentice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Hall</w:t>
                </w:r>
              </w:smartTag>
              <w:r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color w:val="000000"/>
                    <w:lang w:val="en-US"/>
                  </w:rPr>
                  <w:t>United Kingdom</w:t>
                </w:r>
              </w:smartTag>
            </w:smartTag>
            <w:r>
              <w:rPr>
                <w:color w:val="000000"/>
                <w:lang w:val="en-US"/>
              </w:rPr>
              <w:t xml:space="preserve"> 2003.</w:t>
            </w:r>
          </w:p>
        </w:tc>
      </w:tr>
    </w:tbl>
    <w:p w:rsidR="00C207D4" w:rsidRPr="00DB4798" w:rsidRDefault="00C207D4">
      <w:pPr>
        <w:rPr>
          <w:lang w:val="en-US"/>
        </w:rPr>
      </w:pPr>
      <w:bookmarkStart w:id="0" w:name="_GoBack"/>
      <w:bookmarkEnd w:id="0"/>
    </w:p>
    <w:sectPr w:rsidR="00C207D4" w:rsidRPr="00DB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798E"/>
    <w:multiLevelType w:val="hybridMultilevel"/>
    <w:tmpl w:val="94C02AD2"/>
    <w:lvl w:ilvl="0" w:tplc="FC2838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A4313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13C23"/>
    <w:multiLevelType w:val="hybridMultilevel"/>
    <w:tmpl w:val="9EC09A9C"/>
    <w:lvl w:ilvl="0" w:tplc="FC2838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A612E4"/>
    <w:multiLevelType w:val="hybridMultilevel"/>
    <w:tmpl w:val="D8F4A914"/>
    <w:lvl w:ilvl="0" w:tplc="FC2838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4B6346"/>
    <w:rsid w:val="004D4CC7"/>
    <w:rsid w:val="0075220A"/>
    <w:rsid w:val="008814A9"/>
    <w:rsid w:val="00C207D4"/>
    <w:rsid w:val="00D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2011-10-10T16:34:00Z</dcterms:created>
  <dcterms:modified xsi:type="dcterms:W3CDTF">2011-10-10T16:34:00Z</dcterms:modified>
</cp:coreProperties>
</file>